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33C" w:rsidRPr="00035175" w:rsidRDefault="00B3733C" w:rsidP="00B3733C">
      <w:pPr>
        <w:spacing w:line="0" w:lineRule="atLeast"/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175">
        <w:rPr>
          <w:rFonts w:ascii="Times New Roman" w:hAnsi="Times New Roman" w:cs="Times New Roman"/>
          <w:b/>
          <w:sz w:val="28"/>
          <w:szCs w:val="28"/>
        </w:rPr>
        <w:t>Przedmiotowe Zasady Oceniania z matematyki</w:t>
      </w:r>
    </w:p>
    <w:p w:rsidR="00B3733C" w:rsidRDefault="00B3733C" w:rsidP="00B3733C">
      <w:pPr>
        <w:spacing w:line="0" w:lineRule="atLeast"/>
        <w:ind w:right="20"/>
        <w:jc w:val="center"/>
        <w:rPr>
          <w:rFonts w:ascii="Times New Roman" w:eastAsia="Times New Roman" w:hAnsi="Times New Roman"/>
          <w:sz w:val="32"/>
        </w:rPr>
      </w:pPr>
    </w:p>
    <w:p w:rsidR="00542156" w:rsidRDefault="00542156" w:rsidP="00B3733C">
      <w:pPr>
        <w:spacing w:line="0" w:lineRule="atLeast"/>
        <w:ind w:right="20"/>
        <w:jc w:val="center"/>
        <w:rPr>
          <w:rFonts w:ascii="Times New Roman" w:eastAsia="Times New Roman" w:hAnsi="Times New Roman"/>
          <w:sz w:val="32"/>
        </w:rPr>
      </w:pPr>
    </w:p>
    <w:p w:rsidR="00EB6A39" w:rsidRDefault="00EB6A39" w:rsidP="00EB6A3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6A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Przyjęte zostały następujące cele oceniania:</w:t>
      </w:r>
    </w:p>
    <w:p w:rsidR="00EB6A39" w:rsidRPr="00EB6A39" w:rsidRDefault="00EB6A39" w:rsidP="00EB6A3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B6A39" w:rsidRPr="00EB6A39" w:rsidRDefault="00EB6A39" w:rsidP="00EB6A39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>diagnoza /ustalenie potrzeb ucznia, określenie stron mocnych i słabych/</w:t>
      </w:r>
    </w:p>
    <w:p w:rsidR="00EB6A39" w:rsidRPr="00EB6A39" w:rsidRDefault="00EB6A39" w:rsidP="00EB6A39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 xml:space="preserve">sprawdzenie poziomu osiągnięć </w:t>
      </w:r>
    </w:p>
    <w:p w:rsidR="00EB6A39" w:rsidRPr="00EB6A39" w:rsidRDefault="00EB6A39" w:rsidP="00EB6A39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>selekcja /różnicowanie zadań w związku z osiągniętymi umiejętnościami/</w:t>
      </w:r>
    </w:p>
    <w:p w:rsidR="00EB6A39" w:rsidRPr="00EB6A39" w:rsidRDefault="00EB6A39" w:rsidP="00EB6A39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 xml:space="preserve">opis ewaluacyjny /wyniki osiągnięć </w:t>
      </w:r>
      <w:r w:rsidRPr="00EB6A39">
        <w:rPr>
          <w:rFonts w:ascii="Times New Roman" w:hAnsi="Times New Roman" w:cs="Times New Roman"/>
          <w:sz w:val="24"/>
          <w:szCs w:val="24"/>
        </w:rPr>
        <w:t>śródrocznych</w:t>
      </w:r>
      <w:r w:rsidRPr="00EB6A39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EB6A39">
        <w:rPr>
          <w:rFonts w:ascii="Times New Roman" w:hAnsi="Times New Roman" w:cs="Times New Roman"/>
          <w:color w:val="000000"/>
          <w:sz w:val="24"/>
          <w:szCs w:val="24"/>
        </w:rPr>
        <w:t>końcoworocznych</w:t>
      </w:r>
      <w:proofErr w:type="spellEnd"/>
      <w:r w:rsidRPr="00EB6A39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EB6A39" w:rsidRPr="00EB6A39" w:rsidRDefault="00EB6A39" w:rsidP="00EB6A39">
      <w:pPr>
        <w:numPr>
          <w:ilvl w:val="0"/>
          <w:numId w:val="17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 xml:space="preserve"> prognozowanie rozwoju</w:t>
      </w:r>
    </w:p>
    <w:p w:rsidR="00EB6A39" w:rsidRPr="00EB6A39" w:rsidRDefault="00EB6A39" w:rsidP="00EB6A3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EB6A39" w:rsidRPr="00EB6A39" w:rsidRDefault="00EB6A39" w:rsidP="00EB6A39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6A3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Przedmiotem oceny są:</w:t>
      </w:r>
    </w:p>
    <w:p w:rsidR="00EB6A39" w:rsidRPr="00EB6A39" w:rsidRDefault="00EB6A39" w:rsidP="00EB6A39">
      <w:pPr>
        <w:numPr>
          <w:ilvl w:val="1"/>
          <w:numId w:val="17"/>
        </w:numPr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>wiedza</w:t>
      </w:r>
    </w:p>
    <w:p w:rsidR="00EB6A39" w:rsidRPr="00EB6A39" w:rsidRDefault="00EB6A39" w:rsidP="00EB6A39">
      <w:pPr>
        <w:numPr>
          <w:ilvl w:val="1"/>
          <w:numId w:val="17"/>
        </w:numPr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>umiejętności</w:t>
      </w:r>
    </w:p>
    <w:p w:rsidR="00EB6A39" w:rsidRPr="00EB6A39" w:rsidRDefault="00EB6A39" w:rsidP="00EB6A39">
      <w:pPr>
        <w:numPr>
          <w:ilvl w:val="1"/>
          <w:numId w:val="17"/>
        </w:numPr>
        <w:ind w:left="1434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B6A39">
        <w:rPr>
          <w:rFonts w:ascii="Times New Roman" w:hAnsi="Times New Roman" w:cs="Times New Roman"/>
          <w:color w:val="000000"/>
          <w:sz w:val="24"/>
          <w:szCs w:val="24"/>
        </w:rPr>
        <w:t>aktywność</w:t>
      </w:r>
    </w:p>
    <w:p w:rsidR="00EB6A39" w:rsidRDefault="00EB6A39" w:rsidP="00EB6A39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EB6A39" w:rsidRDefault="00B3733C" w:rsidP="00B3733C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</w:rPr>
      </w:pPr>
      <w:r w:rsidRPr="00EB6A39">
        <w:rPr>
          <w:rFonts w:ascii="Times New Roman" w:eastAsia="Garamond" w:hAnsi="Times New Roman" w:cs="Times New Roman"/>
          <w:b/>
          <w:sz w:val="24"/>
          <w:szCs w:val="24"/>
        </w:rPr>
        <w:t>Ocenie podlegają:</w:t>
      </w:r>
    </w:p>
    <w:p w:rsidR="00B3733C" w:rsidRPr="00035175" w:rsidRDefault="00B3733C" w:rsidP="00B3733C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035175">
      <w:pPr>
        <w:numPr>
          <w:ilvl w:val="0"/>
          <w:numId w:val="5"/>
        </w:numPr>
        <w:tabs>
          <w:tab w:val="left" w:pos="0"/>
          <w:tab w:val="left" w:pos="426"/>
        </w:tabs>
        <w:spacing w:line="0" w:lineRule="atLeast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Matura próbna, Matura próbna OKE, Matura próbna OPERON w klasie trzeciej,</w:t>
      </w:r>
      <w:r w:rsidR="00A42BD8"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Mała Matura w klasie drugiej, Mini Matura w klasie pierwszej (waga </w:t>
      </w:r>
      <w:r w:rsidR="00A42BD8"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2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)</w:t>
      </w:r>
    </w:p>
    <w:p w:rsidR="00B3733C" w:rsidRPr="00035175" w:rsidRDefault="00B3733C" w:rsidP="00B3733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obowiązkowe, zapowiedziane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co najmniej na dwa tygodnie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wcześniej</w:t>
      </w:r>
    </w:p>
    <w:p w:rsidR="00B3733C" w:rsidRPr="00035175" w:rsidRDefault="00B3733C" w:rsidP="00B3733C">
      <w:pPr>
        <w:numPr>
          <w:ilvl w:val="0"/>
          <w:numId w:val="6"/>
        </w:numPr>
        <w:tabs>
          <w:tab w:val="left" w:pos="720"/>
        </w:tabs>
        <w:spacing w:line="0" w:lineRule="atLeast"/>
        <w:ind w:left="720" w:hanging="35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ocena nie podlega poprawie</w:t>
      </w:r>
    </w:p>
    <w:p w:rsidR="00B3733C" w:rsidRPr="00035175" w:rsidRDefault="00B3733C" w:rsidP="00B3733C">
      <w:pPr>
        <w:numPr>
          <w:ilvl w:val="0"/>
          <w:numId w:val="6"/>
        </w:numPr>
        <w:tabs>
          <w:tab w:val="left" w:pos="359"/>
        </w:tabs>
        <w:spacing w:line="239" w:lineRule="auto"/>
        <w:ind w:left="359" w:hanging="35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w przypadku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nieobecności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na teście maturalnym spowodowanej minimum 5-dniową usprawiedliwioną chorobą, uczeń realizuje test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 ciągu tygodnia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od dnia powrotu do szkoły</w:t>
      </w:r>
    </w:p>
    <w:p w:rsidR="00B3733C" w:rsidRPr="00035175" w:rsidRDefault="00B3733C" w:rsidP="00B3733C">
      <w:pPr>
        <w:spacing w:line="3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6"/>
        </w:numPr>
        <w:tabs>
          <w:tab w:val="left" w:pos="359"/>
        </w:tabs>
        <w:spacing w:line="239" w:lineRule="auto"/>
        <w:ind w:left="359" w:hanging="35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jeśli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nieobecność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ucznia jest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jednodniowa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zaległy test maturalny pisze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na kolejnej lekcji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przedmiotowej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0E2833" w:rsidRPr="00035175" w:rsidRDefault="000E2833" w:rsidP="000E2833">
      <w:pPr>
        <w:numPr>
          <w:ilvl w:val="0"/>
          <w:numId w:val="9"/>
        </w:numPr>
        <w:tabs>
          <w:tab w:val="left" w:pos="324"/>
        </w:tabs>
        <w:spacing w:line="239" w:lineRule="auto"/>
        <w:ind w:left="399" w:hanging="39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hAnsi="Times New Roman" w:cs="Times New Roman"/>
          <w:sz w:val="24"/>
          <w:szCs w:val="24"/>
        </w:rPr>
        <w:t>w przypadku gdy uczeń nie zrealizuje pracy pisemnej w ww. terminie, symbol „0” zamieniamy jest na ocenę 1</w:t>
      </w:r>
    </w:p>
    <w:p w:rsidR="00B3733C" w:rsidRPr="00035175" w:rsidRDefault="00B3733C" w:rsidP="00B3733C">
      <w:pPr>
        <w:spacing w:line="4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6"/>
        </w:numPr>
        <w:tabs>
          <w:tab w:val="left" w:pos="359"/>
        </w:tabs>
        <w:spacing w:line="239" w:lineRule="auto"/>
        <w:ind w:left="359" w:hanging="35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za każde zadanie prawidłowo rozwiązane przyznawana jest określona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liczba punktów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według kryteriów maturalnych</w:t>
      </w:r>
      <w:r w:rsidRPr="00035175">
        <w:rPr>
          <w:rFonts w:ascii="Times New Roman" w:eastAsia="Garamond" w:hAnsi="Times New Roman" w:cs="Times New Roman"/>
          <w:sz w:val="24"/>
          <w:szCs w:val="24"/>
        </w:rPr>
        <w:t>, a ich suma zamieniana na ocenę według szkolnej skali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procentowej</w:t>
      </w:r>
    </w:p>
    <w:p w:rsidR="00B3733C" w:rsidRPr="00035175" w:rsidRDefault="00B3733C" w:rsidP="006D1D2F">
      <w:pPr>
        <w:tabs>
          <w:tab w:val="left" w:pos="359"/>
        </w:tabs>
        <w:spacing w:line="239" w:lineRule="auto"/>
        <w:ind w:left="359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8"/>
        </w:numPr>
        <w:tabs>
          <w:tab w:val="left" w:pos="399"/>
        </w:tabs>
        <w:spacing w:line="0" w:lineRule="atLeast"/>
        <w:ind w:left="399" w:hanging="399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Testy maturalne (waga </w:t>
      </w:r>
      <w:r w:rsidR="006D1D2F"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2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)</w:t>
      </w:r>
    </w:p>
    <w:p w:rsidR="00B3733C" w:rsidRPr="00035175" w:rsidRDefault="00B3733C" w:rsidP="00B3733C">
      <w:pPr>
        <w:numPr>
          <w:ilvl w:val="0"/>
          <w:numId w:val="9"/>
        </w:numPr>
        <w:tabs>
          <w:tab w:val="left" w:pos="319"/>
        </w:tabs>
        <w:spacing w:line="0" w:lineRule="atLeast"/>
        <w:ind w:left="319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obowiązkowe, zapowiedziane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co najmniej na jeden tydzień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wcześniej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9"/>
        </w:numPr>
        <w:tabs>
          <w:tab w:val="left" w:pos="324"/>
        </w:tabs>
        <w:spacing w:line="239" w:lineRule="auto"/>
        <w:ind w:left="399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w przypadku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nieobecności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na teście maturalnym spowodowanej minimum 5-dniową usprawiedliwioną chorobą, uczeń realizuje test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 ciągu tygodnia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od dnia powrotu do szkoły</w:t>
      </w:r>
    </w:p>
    <w:p w:rsidR="00B3733C" w:rsidRPr="00035175" w:rsidRDefault="00B3733C" w:rsidP="00B3733C">
      <w:pPr>
        <w:spacing w:line="3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9"/>
        </w:numPr>
        <w:tabs>
          <w:tab w:val="left" w:pos="324"/>
        </w:tabs>
        <w:spacing w:line="239" w:lineRule="auto"/>
        <w:ind w:left="399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jeśli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nieobecność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ucznia jest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jednodniowa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zaległy test maturalny pisze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na kolejnej lekcji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przedmiotowej</w:t>
      </w:r>
    </w:p>
    <w:p w:rsidR="00B3733C" w:rsidRPr="00035175" w:rsidRDefault="00B3733C" w:rsidP="00B3733C">
      <w:pPr>
        <w:spacing w:line="3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067697" w:rsidP="00B3733C">
      <w:pPr>
        <w:numPr>
          <w:ilvl w:val="0"/>
          <w:numId w:val="9"/>
        </w:numPr>
        <w:tabs>
          <w:tab w:val="left" w:pos="324"/>
        </w:tabs>
        <w:spacing w:line="239" w:lineRule="auto"/>
        <w:ind w:left="399" w:hanging="39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hAnsi="Times New Roman" w:cs="Times New Roman"/>
          <w:sz w:val="24"/>
          <w:szCs w:val="24"/>
        </w:rPr>
        <w:t>w przypadku gdy uczeń nie zrealizuje pracy pisemnej w ww. terminie, symbol „0” zamieniamy jest na ocenę 1</w:t>
      </w:r>
    </w:p>
    <w:p w:rsidR="00B3733C" w:rsidRPr="00035175" w:rsidRDefault="00B3733C" w:rsidP="00B3733C">
      <w:pPr>
        <w:spacing w:line="3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9"/>
        </w:numPr>
        <w:tabs>
          <w:tab w:val="left" w:pos="324"/>
        </w:tabs>
        <w:spacing w:line="239" w:lineRule="auto"/>
        <w:ind w:left="399" w:hanging="39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za każde zadanie prawidłowo rozwiązane przyznawana jest określona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liczba punktów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według kryteriów maturalnych</w:t>
      </w:r>
      <w:r w:rsidRPr="00035175">
        <w:rPr>
          <w:rFonts w:ascii="Times New Roman" w:eastAsia="Garamond" w:hAnsi="Times New Roman" w:cs="Times New Roman"/>
          <w:sz w:val="24"/>
          <w:szCs w:val="24"/>
        </w:rPr>
        <w:t>, a ich suma zamieniana na ocenę według szkolnej skali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procentowej</w:t>
      </w:r>
    </w:p>
    <w:p w:rsidR="00B3733C" w:rsidRPr="00035175" w:rsidRDefault="00B3733C" w:rsidP="00B3733C">
      <w:pPr>
        <w:spacing w:line="4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35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0"/>
        </w:numPr>
        <w:tabs>
          <w:tab w:val="left" w:pos="459"/>
        </w:tabs>
        <w:spacing w:line="0" w:lineRule="atLeast"/>
        <w:ind w:left="459" w:hanging="45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Sprawdziany (waga 3)</w:t>
      </w:r>
    </w:p>
    <w:p w:rsidR="00B3733C" w:rsidRPr="00035175" w:rsidRDefault="00B3733C" w:rsidP="00B3733C">
      <w:pPr>
        <w:numPr>
          <w:ilvl w:val="0"/>
          <w:numId w:val="11"/>
        </w:numPr>
        <w:tabs>
          <w:tab w:val="left" w:pos="319"/>
        </w:tabs>
        <w:spacing w:line="0" w:lineRule="atLeast"/>
        <w:ind w:left="319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budowane na wzór arkusza maturalnego</w:t>
      </w:r>
    </w:p>
    <w:p w:rsidR="00B3733C" w:rsidRPr="00035175" w:rsidRDefault="00B3733C" w:rsidP="00B3733C">
      <w:pPr>
        <w:spacing w:line="1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1"/>
        </w:numPr>
        <w:tabs>
          <w:tab w:val="left" w:pos="324"/>
        </w:tabs>
        <w:spacing w:line="239" w:lineRule="auto"/>
        <w:ind w:left="399" w:right="20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obowiązkowe, zapowiedziane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co najmniej na jeden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tydzień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wcześniej (mogą być poprzedzone powtórzeniem)</w:t>
      </w:r>
    </w:p>
    <w:p w:rsidR="00B3733C" w:rsidRPr="00035175" w:rsidRDefault="00B3733C" w:rsidP="00B3733C">
      <w:pPr>
        <w:numPr>
          <w:ilvl w:val="0"/>
          <w:numId w:val="11"/>
        </w:numPr>
        <w:tabs>
          <w:tab w:val="left" w:pos="399"/>
        </w:tabs>
        <w:spacing w:line="0" w:lineRule="atLeast"/>
        <w:ind w:left="399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co najmniej dwa w semestrze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1"/>
        </w:numPr>
        <w:tabs>
          <w:tab w:val="left" w:pos="319"/>
        </w:tabs>
        <w:spacing w:line="0" w:lineRule="atLeast"/>
        <w:ind w:left="319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poprawa </w:t>
      </w:r>
      <w:r w:rsidRPr="00035175">
        <w:rPr>
          <w:rFonts w:ascii="Times New Roman" w:eastAsia="Garamond" w:hAnsi="Times New Roman" w:cs="Times New Roman"/>
          <w:sz w:val="24"/>
          <w:szCs w:val="24"/>
        </w:rPr>
        <w:t>sprawdzianu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obowiązuje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do dwóch tygodni </w:t>
      </w:r>
      <w:r w:rsidRPr="00035175">
        <w:rPr>
          <w:rFonts w:ascii="Times New Roman" w:eastAsia="Garamond" w:hAnsi="Times New Roman" w:cs="Times New Roman"/>
          <w:sz w:val="24"/>
          <w:szCs w:val="24"/>
        </w:rPr>
        <w:t>po jego oddaniu przez nauczyciela.</w:t>
      </w:r>
    </w:p>
    <w:p w:rsidR="00B3733C" w:rsidRPr="00035175" w:rsidRDefault="00B3733C" w:rsidP="00B3733C">
      <w:pPr>
        <w:numPr>
          <w:ilvl w:val="0"/>
          <w:numId w:val="12"/>
        </w:numPr>
        <w:tabs>
          <w:tab w:val="left" w:pos="324"/>
        </w:tabs>
        <w:spacing w:line="239" w:lineRule="auto"/>
        <w:ind w:left="399" w:hanging="39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za każde zadanie prawidłowo rozwiązane przyznawana jest określona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liczba punktów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według kryteriów maturalnych</w:t>
      </w:r>
      <w:r w:rsidR="006536C2" w:rsidRPr="00035175">
        <w:rPr>
          <w:rFonts w:ascii="Times New Roman" w:hAnsi="Times New Roman" w:cs="Times New Roman"/>
          <w:sz w:val="24"/>
          <w:szCs w:val="24"/>
        </w:rPr>
        <w:t xml:space="preserve"> lub kryteriów ustalonych przez nauczyciela</w:t>
      </w:r>
      <w:r w:rsidRPr="00035175">
        <w:rPr>
          <w:rFonts w:ascii="Times New Roman" w:eastAsia="Garamond" w:hAnsi="Times New Roman" w:cs="Times New Roman"/>
          <w:sz w:val="24"/>
          <w:szCs w:val="24"/>
        </w:rPr>
        <w:t>, a ich suma zamieniana na ocenę według szkolnej skali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procentowej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2"/>
        </w:numPr>
        <w:tabs>
          <w:tab w:val="left" w:pos="319"/>
        </w:tabs>
        <w:spacing w:line="0" w:lineRule="atLeast"/>
        <w:ind w:left="319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następny sprawdzian może się odbyć po podaniu wyników sprawdzianu poprzedniego</w:t>
      </w:r>
    </w:p>
    <w:p w:rsidR="00B3733C" w:rsidRPr="00035175" w:rsidRDefault="00B3733C" w:rsidP="00B3733C">
      <w:pPr>
        <w:spacing w:line="1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2"/>
        </w:numPr>
        <w:tabs>
          <w:tab w:val="left" w:pos="324"/>
        </w:tabs>
        <w:spacing w:line="239" w:lineRule="auto"/>
        <w:ind w:left="399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w przypadku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nieobecności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na sprawdzianie spowodowanej minimum 5-dniową usprawiedliwioną chorobą, uczeń realizuje sprawdzian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 ciągu tygodnia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od dnia powrotu do szkoły</w:t>
      </w:r>
    </w:p>
    <w:p w:rsidR="00B3733C" w:rsidRPr="00035175" w:rsidRDefault="00B3733C" w:rsidP="006536C2">
      <w:pPr>
        <w:numPr>
          <w:ilvl w:val="0"/>
          <w:numId w:val="13"/>
        </w:numPr>
        <w:tabs>
          <w:tab w:val="left" w:pos="284"/>
        </w:tabs>
        <w:spacing w:line="239" w:lineRule="auto"/>
        <w:rPr>
          <w:rFonts w:ascii="Times New Roman" w:eastAsia="Garamond" w:hAnsi="Times New Roman" w:cs="Times New Roman"/>
          <w:sz w:val="24"/>
          <w:szCs w:val="24"/>
        </w:rPr>
      </w:pPr>
      <w:bookmarkStart w:id="0" w:name="page3"/>
      <w:bookmarkEnd w:id="0"/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jeśli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nieobecność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ucznia jest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jednodniowa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zaległy sprawdzian pisze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na kolejnej lekcji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przedmiotowej</w:t>
      </w:r>
    </w:p>
    <w:p w:rsidR="000E2833" w:rsidRPr="00035175" w:rsidRDefault="000E2833" w:rsidP="000E2833">
      <w:pPr>
        <w:numPr>
          <w:ilvl w:val="0"/>
          <w:numId w:val="13"/>
        </w:numPr>
        <w:tabs>
          <w:tab w:val="left" w:pos="324"/>
        </w:tabs>
        <w:spacing w:line="239" w:lineRule="auto"/>
        <w:ind w:left="399" w:hanging="399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hAnsi="Times New Roman" w:cs="Times New Roman"/>
          <w:sz w:val="24"/>
          <w:szCs w:val="24"/>
        </w:rPr>
        <w:t>w przypadku gdy uczeń nie zrealizuje pracy pisemnej w ww. terminie, symbol „0” zamieniamy jest na ocenę 1</w:t>
      </w:r>
    </w:p>
    <w:p w:rsidR="00B3733C" w:rsidRPr="00035175" w:rsidRDefault="00B3733C" w:rsidP="006536C2">
      <w:pPr>
        <w:tabs>
          <w:tab w:val="left" w:pos="0"/>
        </w:tabs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6536C2">
      <w:pPr>
        <w:tabs>
          <w:tab w:val="left" w:pos="0"/>
        </w:tabs>
        <w:spacing w:line="239" w:lineRule="auto"/>
        <w:ind w:right="20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j) jeśli</w:t>
      </w:r>
      <w:r w:rsidRPr="00035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uczeń otrzymał z pracy klasowej ocenę niedostateczną za ściąganie, to nie podlega ona poprawie</w:t>
      </w: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3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0" w:lineRule="atLeast"/>
        <w:ind w:left="360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IV. 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Kartkówki (waga 2)</w:t>
      </w:r>
    </w:p>
    <w:p w:rsidR="00B3733C" w:rsidRPr="00035175" w:rsidRDefault="00B3733C" w:rsidP="00B3733C">
      <w:pPr>
        <w:spacing w:line="0" w:lineRule="atLeast"/>
        <w:ind w:left="360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1. niezapowiedziane:</w:t>
      </w:r>
    </w:p>
    <w:p w:rsidR="00B3733C" w:rsidRPr="00035175" w:rsidRDefault="00B3733C" w:rsidP="00B3733C">
      <w:pPr>
        <w:numPr>
          <w:ilvl w:val="0"/>
          <w:numId w:val="14"/>
        </w:numPr>
        <w:tabs>
          <w:tab w:val="left" w:pos="680"/>
        </w:tabs>
        <w:spacing w:line="0" w:lineRule="atLeast"/>
        <w:ind w:left="680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oceniane wedle obowiązującej w szkole skali procentowej</w:t>
      </w:r>
    </w:p>
    <w:p w:rsidR="00B3733C" w:rsidRPr="00035175" w:rsidRDefault="00B3733C" w:rsidP="00B3733C">
      <w:pPr>
        <w:numPr>
          <w:ilvl w:val="0"/>
          <w:numId w:val="14"/>
        </w:numPr>
        <w:tabs>
          <w:tab w:val="left" w:pos="680"/>
        </w:tabs>
        <w:spacing w:line="0" w:lineRule="atLeast"/>
        <w:ind w:left="680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zakres </w:t>
      </w:r>
      <w:r w:rsidRPr="00035175">
        <w:rPr>
          <w:rFonts w:ascii="Times New Roman" w:eastAsia="Garamond" w:hAnsi="Times New Roman" w:cs="Times New Roman"/>
          <w:sz w:val="24"/>
          <w:szCs w:val="24"/>
        </w:rPr>
        <w:t>co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najwyżej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trzech </w:t>
      </w:r>
      <w:r w:rsidRPr="00035175">
        <w:rPr>
          <w:rFonts w:ascii="Times New Roman" w:eastAsia="Garamond" w:hAnsi="Times New Roman" w:cs="Times New Roman"/>
          <w:sz w:val="24"/>
          <w:szCs w:val="24"/>
        </w:rPr>
        <w:t>ostatnich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tematów </w:t>
      </w:r>
    </w:p>
    <w:p w:rsidR="00B3733C" w:rsidRPr="00035175" w:rsidRDefault="00B3733C" w:rsidP="00B3733C">
      <w:pPr>
        <w:spacing w:line="1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4"/>
        </w:numPr>
        <w:tabs>
          <w:tab w:val="left" w:pos="685"/>
        </w:tabs>
        <w:spacing w:line="239" w:lineRule="auto"/>
        <w:ind w:left="760" w:right="20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sprawdzone</w:t>
      </w:r>
      <w:r w:rsidRPr="00035175">
        <w:rPr>
          <w:rFonts w:ascii="Times New Roman" w:eastAsia="Garamond" w:hAnsi="Times New Roman" w:cs="Times New Roman"/>
          <w:sz w:val="24"/>
          <w:szCs w:val="24"/>
        </w:rPr>
        <w:t>, ocenione i omówione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kartkówki </w:t>
      </w:r>
      <w:r w:rsidRPr="00035175">
        <w:rPr>
          <w:rFonts w:ascii="Times New Roman" w:eastAsia="Garamond" w:hAnsi="Times New Roman" w:cs="Times New Roman"/>
          <w:sz w:val="24"/>
          <w:szCs w:val="24"/>
        </w:rPr>
        <w:t>uczeń i jego rodzice (opiekunowie) mogą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otrzymać do wglądu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 okresie 7 dni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tylko w budynku szkoły</w:t>
      </w:r>
    </w:p>
    <w:p w:rsidR="00B3733C" w:rsidRPr="00035175" w:rsidRDefault="00B3733C" w:rsidP="00B3733C">
      <w:pPr>
        <w:spacing w:line="3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4"/>
        </w:numPr>
        <w:tabs>
          <w:tab w:val="left" w:pos="685"/>
        </w:tabs>
        <w:spacing w:line="239" w:lineRule="auto"/>
        <w:ind w:left="760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w przypadku nieobecności jednodniowej lub dłuższej uczeń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nie jest zobowiązany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do uzupełniania oceny</w:t>
      </w:r>
    </w:p>
    <w:p w:rsidR="00B3733C" w:rsidRPr="00035175" w:rsidRDefault="00B3733C" w:rsidP="00B3733C">
      <w:pPr>
        <w:spacing w:line="0" w:lineRule="atLeast"/>
        <w:ind w:left="360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2. zapowiedziane:</w:t>
      </w:r>
    </w:p>
    <w:p w:rsidR="00B3733C" w:rsidRPr="00035175" w:rsidRDefault="00B3733C" w:rsidP="00B3733C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oceniane wedle obowiązującej w szkole skali procentowej</w:t>
      </w:r>
    </w:p>
    <w:p w:rsidR="00B3733C" w:rsidRPr="00035175" w:rsidRDefault="00B3733C" w:rsidP="00B3733C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zakres </w:t>
      </w:r>
      <w:r w:rsidRPr="00035175">
        <w:rPr>
          <w:rFonts w:ascii="Times New Roman" w:eastAsia="Garamond" w:hAnsi="Times New Roman" w:cs="Times New Roman"/>
          <w:sz w:val="24"/>
          <w:szCs w:val="24"/>
        </w:rPr>
        <w:t>co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najwyżej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trzech </w:t>
      </w:r>
      <w:r w:rsidRPr="00035175">
        <w:rPr>
          <w:rFonts w:ascii="Times New Roman" w:eastAsia="Garamond" w:hAnsi="Times New Roman" w:cs="Times New Roman"/>
          <w:sz w:val="24"/>
          <w:szCs w:val="24"/>
        </w:rPr>
        <w:t>ostatnich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tematów 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5"/>
        </w:numPr>
        <w:tabs>
          <w:tab w:val="left" w:pos="685"/>
        </w:tabs>
        <w:spacing w:line="239" w:lineRule="auto"/>
        <w:ind w:left="760" w:right="20" w:hanging="39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w przypadku nieobecności uczeń realizuje kartkówkę w ciągu tygodnia od dnia powrotu do szkoły</w:t>
      </w:r>
    </w:p>
    <w:p w:rsidR="00B3733C" w:rsidRPr="00035175" w:rsidRDefault="00B3733C" w:rsidP="00B3733C">
      <w:pPr>
        <w:spacing w:line="2" w:lineRule="exact"/>
        <w:rPr>
          <w:rFonts w:ascii="Times New Roman" w:eastAsia="Garamond" w:hAnsi="Times New Roman" w:cs="Times New Roman"/>
          <w:sz w:val="24"/>
          <w:szCs w:val="24"/>
        </w:rPr>
      </w:pPr>
    </w:p>
    <w:p w:rsidR="00B3733C" w:rsidRPr="00035175" w:rsidRDefault="00B3733C" w:rsidP="00B3733C">
      <w:pPr>
        <w:numPr>
          <w:ilvl w:val="0"/>
          <w:numId w:val="15"/>
        </w:numPr>
        <w:tabs>
          <w:tab w:val="left" w:pos="680"/>
        </w:tabs>
        <w:spacing w:line="0" w:lineRule="atLeast"/>
        <w:ind w:left="680" w:hanging="3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zbudowane przy pomocy zadań zamkniętych lub zadań otwartych krótkiej odpowiedzi</w:t>
      </w: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39" w:lineRule="auto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W szczególnych przypadkach nauczyciel może wyznaczyć </w:t>
      </w:r>
      <w:r w:rsidRPr="00035175">
        <w:rPr>
          <w:rFonts w:ascii="Times New Roman" w:eastAsia="Garamond" w:hAnsi="Times New Roman" w:cs="Times New Roman"/>
          <w:sz w:val="24"/>
          <w:szCs w:val="24"/>
          <w:u w:val="single"/>
        </w:rPr>
        <w:t>termin poprawy kartkówki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. </w:t>
      </w: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42156" w:rsidRDefault="00542156" w:rsidP="00B3733C">
      <w:pPr>
        <w:spacing w:line="239" w:lineRule="auto"/>
        <w:ind w:left="1060" w:right="2020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B3733C" w:rsidRPr="00035175" w:rsidRDefault="00B3733C" w:rsidP="00B3733C">
      <w:pPr>
        <w:spacing w:line="239" w:lineRule="auto"/>
        <w:ind w:left="1060" w:right="2020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SYSTEM PUNKTOWANIA MINI i MAŁEJ MATURY, PRÓBNYCH MATUR, TESTÓW MATURALNYCH, </w:t>
      </w:r>
    </w:p>
    <w:p w:rsidR="00B3733C" w:rsidRPr="00035175" w:rsidRDefault="00B3733C" w:rsidP="00B3733C">
      <w:pPr>
        <w:spacing w:line="323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180"/>
      </w:tblGrid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100%-96%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95%-86%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4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85%-70%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69%-50%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DOSTATECZNY</w:t>
            </w:r>
          </w:p>
        </w:tc>
      </w:tr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B3733C" w:rsidP="003719CB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49%-3</w:t>
            </w:r>
            <w:r w:rsidR="003719CB"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0</w:t>
            </w: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B3733C" w:rsidRPr="00035175" w:rsidTr="00EF513A">
        <w:trPr>
          <w:trHeight w:val="315"/>
        </w:trPr>
        <w:tc>
          <w:tcPr>
            <w:tcW w:w="1620" w:type="dxa"/>
            <w:shd w:val="clear" w:color="auto" w:fill="auto"/>
            <w:vAlign w:val="bottom"/>
          </w:tcPr>
          <w:p w:rsidR="00B3733C" w:rsidRPr="00035175" w:rsidRDefault="00ED3F10" w:rsidP="00EF513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29</w:t>
            </w:r>
            <w:r w:rsidR="00B3733C"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%-0%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B3733C" w:rsidRPr="00035175" w:rsidRDefault="00B3733C" w:rsidP="00EF513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  <w:t>NIEDOSTATECZNY</w:t>
            </w:r>
          </w:p>
        </w:tc>
      </w:tr>
    </w:tbl>
    <w:p w:rsidR="00B3733C" w:rsidRPr="00035175" w:rsidRDefault="00B3733C" w:rsidP="00B3733C">
      <w:pPr>
        <w:spacing w:line="31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39" w:lineRule="auto"/>
        <w:ind w:right="20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Znaki (+) i (-) odpowiednio zwiększają i zmniejszają wartość punktową ocen (3+ liczone jest jako 3,5 natomiast 3- liczone jest jako 2,75).</w:t>
      </w:r>
    </w:p>
    <w:p w:rsidR="00460E03" w:rsidRDefault="00460E03" w:rsidP="00ED3F10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bookmarkStart w:id="1" w:name="page4"/>
      <w:bookmarkEnd w:id="1"/>
    </w:p>
    <w:p w:rsidR="00B3733C" w:rsidRPr="00035175" w:rsidRDefault="00B3733C" w:rsidP="00ED3F10">
      <w:pPr>
        <w:spacing w:line="0" w:lineRule="atLeast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SYSTEM PUNKTOWANIA </w:t>
      </w:r>
      <w:r w:rsidR="00ED3F10"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 xml:space="preserve">SPRAWDZIANÓW, 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KARTKÓWEK</w:t>
      </w:r>
    </w:p>
    <w:p w:rsidR="00B3733C" w:rsidRPr="00035175" w:rsidRDefault="00B3733C" w:rsidP="00ED3F10">
      <w:pPr>
        <w:spacing w:line="20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45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40" w:type="dxa"/>
        <w:tblInd w:w="28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3480"/>
      </w:tblGrid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100%-96%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95%-86%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4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lastRenderedPageBreak/>
              <w:t>85%-70%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69%-50%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DOSTATECZNY</w:t>
            </w:r>
          </w:p>
        </w:tc>
      </w:tr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49%-35%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ED3F10" w:rsidRPr="00035175" w:rsidTr="00ED3F10">
        <w:trPr>
          <w:trHeight w:val="315"/>
        </w:trPr>
        <w:tc>
          <w:tcPr>
            <w:tcW w:w="1960" w:type="dxa"/>
            <w:vAlign w:val="bottom"/>
          </w:tcPr>
          <w:p w:rsidR="00ED3F10" w:rsidRPr="00035175" w:rsidRDefault="00ED3F10" w:rsidP="00722B6A">
            <w:pPr>
              <w:spacing w:line="0" w:lineRule="atLeast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34%-0%</w:t>
            </w:r>
          </w:p>
        </w:tc>
        <w:tc>
          <w:tcPr>
            <w:tcW w:w="3480" w:type="dxa"/>
            <w:vAlign w:val="bottom"/>
          </w:tcPr>
          <w:p w:rsidR="00ED3F10" w:rsidRPr="00035175" w:rsidRDefault="00ED3F10" w:rsidP="00722B6A">
            <w:pPr>
              <w:spacing w:line="0" w:lineRule="atLeast"/>
              <w:ind w:left="500"/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  <w:t>NIEDOSTATECZNY</w:t>
            </w:r>
          </w:p>
        </w:tc>
      </w:tr>
    </w:tbl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3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39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Sprawdzone</w:t>
      </w:r>
      <w:r w:rsidRPr="00035175">
        <w:rPr>
          <w:rFonts w:ascii="Times New Roman" w:eastAsia="Garamond" w:hAnsi="Times New Roman" w:cs="Times New Roman"/>
          <w:sz w:val="24"/>
          <w:szCs w:val="24"/>
        </w:rPr>
        <w:t>, ocenione i omówione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prace </w:t>
      </w:r>
      <w:r w:rsidRPr="00035175">
        <w:rPr>
          <w:rFonts w:ascii="Times New Roman" w:eastAsia="Garamond" w:hAnsi="Times New Roman" w:cs="Times New Roman"/>
          <w:sz w:val="24"/>
          <w:szCs w:val="24"/>
        </w:rPr>
        <w:t>kontrolne uczeń i jego rodzice (opiekunowie) mogą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otrzymać do wglądu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najpóźniej po dwóch tygodniach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od dnia ich przeprowadzenia tylko w budynku szkoły.</w:t>
      </w: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04AC" w:rsidRPr="00035175" w:rsidRDefault="003504AC" w:rsidP="003504AC">
      <w:pPr>
        <w:numPr>
          <w:ilvl w:val="0"/>
          <w:numId w:val="16"/>
        </w:numPr>
        <w:tabs>
          <w:tab w:val="left" w:pos="440"/>
        </w:tabs>
        <w:spacing w:line="0" w:lineRule="atLeast"/>
        <w:ind w:left="420" w:hanging="419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Praca domowa ( waga 1).</w:t>
      </w:r>
    </w:p>
    <w:p w:rsidR="003504AC" w:rsidRPr="00035175" w:rsidRDefault="003504AC" w:rsidP="003504AC">
      <w:pPr>
        <w:tabs>
          <w:tab w:val="left" w:pos="440"/>
        </w:tabs>
        <w:spacing w:line="0" w:lineRule="atLeast"/>
        <w:ind w:left="420"/>
        <w:rPr>
          <w:rFonts w:ascii="Times New Roman" w:eastAsia="Garamond" w:hAnsi="Times New Roman" w:cs="Times New Roman"/>
          <w:sz w:val="24"/>
          <w:szCs w:val="24"/>
        </w:rPr>
      </w:pPr>
    </w:p>
    <w:p w:rsidR="003504AC" w:rsidRPr="00035175" w:rsidRDefault="00B3733C" w:rsidP="003504A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VI.</w:t>
      </w:r>
      <w:r w:rsidRPr="00035175">
        <w:rPr>
          <w:rFonts w:ascii="Times New Roman" w:eastAsia="Times New Roman" w:hAnsi="Times New Roman" w:cs="Times New Roman"/>
          <w:sz w:val="24"/>
          <w:szCs w:val="24"/>
        </w:rPr>
        <w:tab/>
      </w:r>
      <w:r w:rsidR="003504AC"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Odpowiedź ustna ( waga 1) to</w:t>
      </w:r>
      <w:r w:rsidR="003504AC" w:rsidRPr="00035175">
        <w:rPr>
          <w:rFonts w:ascii="Times New Roman" w:eastAsia="Garamond" w:hAnsi="Times New Roman" w:cs="Times New Roman"/>
          <w:sz w:val="24"/>
          <w:szCs w:val="24"/>
        </w:rPr>
        <w:t xml:space="preserve"> aktywność ucznia na lekcji (rozwiązywanie zadań przy tablicy), indywidualna praca ucznia na lekcji, indywidualna praca ucznia z zadaniami zamkniętymi, praca w grupach, odpowiedź ustna z pracy domowej.</w:t>
      </w:r>
      <w:r w:rsidR="003504AC" w:rsidRPr="00035175">
        <w:rPr>
          <w:rFonts w:ascii="Times New Roman" w:hAnsi="Times New Roman" w:cs="Times New Roman"/>
          <w:sz w:val="24"/>
          <w:szCs w:val="24"/>
        </w:rPr>
        <w:t xml:space="preserve">  Odpowiedź ustna może się składać się z „-„ „+”i być przeliczana zgodnie z poniższym systemem.</w:t>
      </w:r>
    </w:p>
    <w:tbl>
      <w:tblPr>
        <w:tblW w:w="0" w:type="auto"/>
        <w:tblInd w:w="18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8"/>
        <w:gridCol w:w="3178"/>
      </w:tblGrid>
      <w:tr w:rsidR="003504AC" w:rsidRPr="00035175" w:rsidTr="00206915">
        <w:trPr>
          <w:trHeight w:val="172"/>
        </w:trPr>
        <w:tc>
          <w:tcPr>
            <w:tcW w:w="50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</w:p>
          <w:p w:rsidR="003504AC" w:rsidRPr="00035175" w:rsidRDefault="003504AC" w:rsidP="00206915">
            <w:pPr>
              <w:spacing w:line="0" w:lineRule="atLeast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  <w:t>SYSTEM PUNKTOWANIA</w:t>
            </w:r>
          </w:p>
          <w:p w:rsidR="003504AC" w:rsidRPr="00035175" w:rsidRDefault="003504AC" w:rsidP="0020691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944" w:rsidRPr="00035175" w:rsidTr="00206915">
        <w:trPr>
          <w:trHeight w:val="42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44" w:rsidRPr="00035175" w:rsidRDefault="00C70944" w:rsidP="00206915">
            <w:pPr>
              <w:ind w:right="1080"/>
              <w:jc w:val="center"/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  <w:b/>
                <w:sz w:val="24"/>
                <w:szCs w:val="24"/>
              </w:rPr>
              <w:t>+++++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0944" w:rsidRPr="00035175" w:rsidRDefault="00C70944" w:rsidP="00206915">
            <w:pPr>
              <w:ind w:left="8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hAnsi="Times New Roman" w:cs="Times New Roman"/>
                <w:b/>
                <w:sz w:val="24"/>
                <w:szCs w:val="24"/>
              </w:rPr>
              <w:t>CELUJĄCY</w:t>
            </w:r>
          </w:p>
        </w:tc>
      </w:tr>
      <w:tr w:rsidR="003504AC" w:rsidRPr="00035175" w:rsidTr="00206915">
        <w:trPr>
          <w:trHeight w:val="429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right="1080"/>
              <w:jc w:val="center"/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  <w:t>++++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left="8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BARDZO DOBRY</w:t>
            </w:r>
          </w:p>
        </w:tc>
      </w:tr>
      <w:tr w:rsidR="003504AC" w:rsidRPr="00035175" w:rsidTr="00206915">
        <w:trPr>
          <w:trHeight w:val="3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right="1080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  <w:t>+++–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left="8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DOBRY</w:t>
            </w:r>
          </w:p>
        </w:tc>
      </w:tr>
      <w:tr w:rsidR="003504AC" w:rsidRPr="00035175" w:rsidTr="00206915">
        <w:trPr>
          <w:trHeight w:val="3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right="1100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  <w:t>++– –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left="8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DOSTATECZNY</w:t>
            </w:r>
          </w:p>
        </w:tc>
      </w:tr>
      <w:tr w:rsidR="003504AC" w:rsidRPr="00035175" w:rsidTr="00206915">
        <w:trPr>
          <w:trHeight w:val="3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right="1080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  <w:t>+– – –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left="820"/>
              <w:rPr>
                <w:rFonts w:ascii="Times New Roman" w:eastAsia="Garamond" w:hAnsi="Times New Roman" w:cs="Times New Roman"/>
                <w:b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DOPUSZCZAJĄCY</w:t>
            </w:r>
          </w:p>
        </w:tc>
      </w:tr>
      <w:tr w:rsidR="003504AC" w:rsidRPr="00035175" w:rsidTr="00206915">
        <w:trPr>
          <w:trHeight w:val="346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right="1100"/>
              <w:jc w:val="center"/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9"/>
                <w:sz w:val="24"/>
                <w:szCs w:val="24"/>
              </w:rPr>
              <w:t>– – –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04AC" w:rsidRPr="00035175" w:rsidRDefault="003504AC" w:rsidP="00206915">
            <w:pPr>
              <w:ind w:left="820"/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b/>
                <w:w w:val="98"/>
                <w:sz w:val="24"/>
                <w:szCs w:val="24"/>
              </w:rPr>
              <w:t>NIEDOSTATECZNY</w:t>
            </w:r>
          </w:p>
        </w:tc>
      </w:tr>
    </w:tbl>
    <w:p w:rsidR="003504AC" w:rsidRDefault="003504AC" w:rsidP="003504AC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4840" w:rsidRPr="00035175" w:rsidRDefault="00684840" w:rsidP="003504AC">
      <w:pPr>
        <w:spacing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tabs>
          <w:tab w:val="left" w:pos="620"/>
        </w:tabs>
        <w:spacing w:line="0" w:lineRule="atLeast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B3733C" w:rsidRPr="00035175" w:rsidRDefault="00B3733C" w:rsidP="00B3733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bookmarkStart w:id="2" w:name="page5"/>
      <w:bookmarkEnd w:id="2"/>
      <w:r w:rsidRPr="00035175">
        <w:rPr>
          <w:rFonts w:ascii="Times New Roman" w:eastAsia="Garamond" w:hAnsi="Times New Roman" w:cs="Times New Roman"/>
          <w:sz w:val="24"/>
          <w:szCs w:val="24"/>
        </w:rPr>
        <w:t>Za nieusprawiedliwiony brak notatek z lekcji wpisywany jest „-„</w:t>
      </w:r>
    </w:p>
    <w:p w:rsidR="00B3733C" w:rsidRPr="00035175" w:rsidRDefault="00B3733C" w:rsidP="00B3733C">
      <w:pPr>
        <w:tabs>
          <w:tab w:val="left" w:pos="1360"/>
          <w:tab w:val="left" w:pos="2140"/>
          <w:tab w:val="left" w:pos="3000"/>
          <w:tab w:val="left" w:pos="5080"/>
          <w:tab w:val="left" w:pos="5540"/>
          <w:tab w:val="left" w:pos="6260"/>
          <w:tab w:val="left" w:pos="7540"/>
          <w:tab w:val="left" w:pos="9020"/>
          <w:tab w:val="left" w:pos="9400"/>
        </w:tabs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Zgłoszenie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przez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ucznia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nieprzygotowania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do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zajęć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nauczyciel</w:t>
      </w:r>
      <w:r w:rsidRPr="00035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odnotowuje</w:t>
      </w:r>
      <w:r w:rsidRPr="00035175">
        <w:rPr>
          <w:rFonts w:ascii="Times New Roman" w:eastAsia="Garamond" w:hAnsi="Times New Roman" w:cs="Times New Roman"/>
          <w:sz w:val="24"/>
          <w:szCs w:val="24"/>
        </w:rPr>
        <w:tab/>
        <w:t>w</w:t>
      </w:r>
      <w:r w:rsidRPr="00035175">
        <w:rPr>
          <w:rFonts w:ascii="Times New Roman" w:eastAsia="Times New Roman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dzienniku</w:t>
      </w:r>
    </w:p>
    <w:p w:rsidR="00B3733C" w:rsidRPr="00035175" w:rsidRDefault="00B3733C" w:rsidP="00B3733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elektronicznym używając skrótu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„</w:t>
      </w:r>
      <w:proofErr w:type="spellStart"/>
      <w:r w:rsidRPr="00035175">
        <w:rPr>
          <w:rFonts w:ascii="Times New Roman" w:eastAsia="Garamond" w:hAnsi="Times New Roman" w:cs="Times New Roman"/>
          <w:b/>
          <w:sz w:val="24"/>
          <w:szCs w:val="24"/>
        </w:rPr>
        <w:t>np</w:t>
      </w:r>
      <w:proofErr w:type="spellEnd"/>
      <w:r w:rsidRPr="00035175">
        <w:rPr>
          <w:rFonts w:ascii="Times New Roman" w:eastAsia="Garamond" w:hAnsi="Times New Roman" w:cs="Times New Roman"/>
          <w:b/>
          <w:sz w:val="24"/>
          <w:szCs w:val="24"/>
        </w:rPr>
        <w:t>"</w:t>
      </w:r>
      <w:r w:rsidRPr="00035175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B3733C" w:rsidRPr="00035175" w:rsidRDefault="00B3733C" w:rsidP="00B3733C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Uczeń może w ciągu </w:t>
      </w: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roku szkolnego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wykorzystać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dwa „</w:t>
      </w:r>
      <w:proofErr w:type="spellStart"/>
      <w:r w:rsidRPr="00035175">
        <w:rPr>
          <w:rFonts w:ascii="Times New Roman" w:eastAsia="Garamond" w:hAnsi="Times New Roman" w:cs="Times New Roman"/>
          <w:b/>
          <w:sz w:val="24"/>
          <w:szCs w:val="24"/>
        </w:rPr>
        <w:t>np</w:t>
      </w:r>
      <w:proofErr w:type="spellEnd"/>
      <w:r w:rsidRPr="00035175">
        <w:rPr>
          <w:rFonts w:ascii="Times New Roman" w:eastAsia="Garamond" w:hAnsi="Times New Roman" w:cs="Times New Roman"/>
          <w:b/>
          <w:sz w:val="24"/>
          <w:szCs w:val="24"/>
        </w:rPr>
        <w:t>”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 klasach realizujących program</w:t>
      </w:r>
    </w:p>
    <w:p w:rsidR="00B3733C" w:rsidRPr="00035175" w:rsidRDefault="00B3733C" w:rsidP="00B3733C">
      <w:pPr>
        <w:spacing w:line="5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na poziomie podstawowym i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trzy „</w:t>
      </w:r>
      <w:proofErr w:type="spellStart"/>
      <w:r w:rsidRPr="00035175">
        <w:rPr>
          <w:rFonts w:ascii="Times New Roman" w:eastAsia="Garamond" w:hAnsi="Times New Roman" w:cs="Times New Roman"/>
          <w:b/>
          <w:sz w:val="24"/>
          <w:szCs w:val="24"/>
        </w:rPr>
        <w:t>np</w:t>
      </w:r>
      <w:proofErr w:type="spellEnd"/>
      <w:r w:rsidRPr="00035175">
        <w:rPr>
          <w:rFonts w:ascii="Times New Roman" w:eastAsia="Garamond" w:hAnsi="Times New Roman" w:cs="Times New Roman"/>
          <w:b/>
          <w:sz w:val="24"/>
          <w:szCs w:val="24"/>
        </w:rPr>
        <w:t>”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w klasie o rozszerzeniu: matematyka.</w:t>
      </w:r>
    </w:p>
    <w:p w:rsidR="00B3733C" w:rsidRPr="00035175" w:rsidRDefault="00B3733C" w:rsidP="00B3733C">
      <w:pPr>
        <w:spacing w:line="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Konsekwencją zgłoszenia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ponadwymiarowego „</w:t>
      </w:r>
      <w:proofErr w:type="spellStart"/>
      <w:r w:rsidRPr="00035175">
        <w:rPr>
          <w:rFonts w:ascii="Times New Roman" w:eastAsia="Garamond" w:hAnsi="Times New Roman" w:cs="Times New Roman"/>
          <w:b/>
          <w:sz w:val="24"/>
          <w:szCs w:val="24"/>
        </w:rPr>
        <w:t>np</w:t>
      </w:r>
      <w:proofErr w:type="spellEnd"/>
      <w:r w:rsidRPr="00035175">
        <w:rPr>
          <w:rFonts w:ascii="Times New Roman" w:eastAsia="Garamond" w:hAnsi="Times New Roman" w:cs="Times New Roman"/>
          <w:b/>
          <w:sz w:val="24"/>
          <w:szCs w:val="24"/>
        </w:rPr>
        <w:t>”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jest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wpisanie dwóch „-„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.</w:t>
      </w:r>
    </w:p>
    <w:p w:rsidR="00A43742" w:rsidRPr="00035175" w:rsidRDefault="00A43742" w:rsidP="00A43742">
      <w:pPr>
        <w:spacing w:line="239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Każdy uczeń powinien posiadać </w:t>
      </w:r>
      <w:r w:rsidRPr="00035175">
        <w:rPr>
          <w:rFonts w:ascii="Times New Roman" w:eastAsia="Garamond" w:hAnsi="Times New Roman" w:cs="Times New Roman"/>
          <w:b/>
          <w:sz w:val="24"/>
          <w:szCs w:val="24"/>
        </w:rPr>
        <w:t>kalkulator prosty,</w:t>
      </w:r>
      <w:r w:rsidRPr="00035175">
        <w:rPr>
          <w:rFonts w:ascii="Times New Roman" w:eastAsia="Garamond" w:hAnsi="Times New Roman" w:cs="Times New Roman"/>
          <w:sz w:val="24"/>
          <w:szCs w:val="24"/>
        </w:rPr>
        <w:t xml:space="preserve"> z którego można korzystać na lekcji jedynie za zgodą nauczyciela.</w:t>
      </w:r>
    </w:p>
    <w:p w:rsidR="00B3733C" w:rsidRPr="00035175" w:rsidRDefault="00B3733C" w:rsidP="00B3733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79" w:lineRule="auto"/>
        <w:ind w:right="20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Ocena śródroczna ( po I semestrze) wynika ze średniej ważonej ocen cząstkowych. Ocena roczna wynika ze średniej arytmetycznej średnich ważonych po każdym semestrze.</w:t>
      </w:r>
    </w:p>
    <w:p w:rsidR="00B3733C" w:rsidRPr="00035175" w:rsidRDefault="00B3733C" w:rsidP="00B3733C">
      <w:pPr>
        <w:spacing w:line="3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76" w:lineRule="auto"/>
        <w:ind w:right="20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W przypadku 3 i więcej godzin tygodniowo uczeń musi zdobyć w semestrze co najmniej 4 oceny z prac pisemnych i 2 z odpowiedzi ustnych.</w:t>
      </w:r>
    </w:p>
    <w:p w:rsidR="006D1D2F" w:rsidRPr="00035175" w:rsidRDefault="006D1D2F" w:rsidP="00B3733C">
      <w:pPr>
        <w:spacing w:line="276" w:lineRule="auto"/>
        <w:ind w:right="20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hAnsi="Times New Roman" w:cs="Times New Roman"/>
          <w:sz w:val="24"/>
          <w:szCs w:val="24"/>
        </w:rPr>
        <w:t>W przypadku 2 godzin tygodniowo - 3 ocen z prac pisemnych i 2 z odpowiedzi</w:t>
      </w:r>
      <w:r w:rsidRPr="00035175">
        <w:rPr>
          <w:rFonts w:ascii="Times New Roman" w:hAnsi="Times New Roman" w:cs="Times New Roman"/>
          <w:sz w:val="24"/>
          <w:szCs w:val="24"/>
        </w:rPr>
        <w:br/>
        <w:t>ustnych,</w:t>
      </w:r>
    </w:p>
    <w:p w:rsidR="00B3733C" w:rsidRPr="00035175" w:rsidRDefault="00B3733C" w:rsidP="00B3733C">
      <w:pPr>
        <w:spacing w:line="1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3733C" w:rsidRPr="00035175" w:rsidRDefault="00B3733C" w:rsidP="00B3733C">
      <w:pPr>
        <w:spacing w:line="277" w:lineRule="auto"/>
        <w:ind w:right="20"/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W przypadku 1 godziny tygodniowo uczeń musi zdobyć w semestrze co najmniej 2 oceny z prac pisemnych i 1 z odpowiedzi ustnych.</w:t>
      </w:r>
    </w:p>
    <w:p w:rsidR="00B3733C" w:rsidRPr="00035175" w:rsidRDefault="00B3733C" w:rsidP="00B3733C">
      <w:pPr>
        <w:spacing w:line="0" w:lineRule="atLeast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lastRenderedPageBreak/>
        <w:t>Ocena śródroczna i roczna wystawiana jest zgodnie z wytycznymi:</w:t>
      </w:r>
    </w:p>
    <w:p w:rsidR="00B3733C" w:rsidRDefault="00B3733C" w:rsidP="00B3733C">
      <w:pPr>
        <w:spacing w:line="0" w:lineRule="atLeast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powyżej 5,49</w:t>
      </w:r>
      <w:r>
        <w:rPr>
          <w:rFonts w:ascii="Times New Roman" w:eastAsia="Garamond" w:hAnsi="Times New Roman" w:cs="Times New Roman"/>
          <w:sz w:val="24"/>
          <w:szCs w:val="24"/>
        </w:rPr>
        <w:t xml:space="preserve">    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CELUJĄCY</w:t>
      </w:r>
    </w:p>
    <w:p w:rsidR="005A45A7" w:rsidRPr="00035175" w:rsidRDefault="005A45A7" w:rsidP="005A45A7">
      <w:pPr>
        <w:spacing w:line="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od 4,51 do 5,49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E22CC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BARDZO DOBRY</w:t>
      </w:r>
    </w:p>
    <w:p w:rsidR="005A45A7" w:rsidRPr="00035175" w:rsidRDefault="005A45A7" w:rsidP="005A45A7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od 3,6 do 4,50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E22CC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Pr="00035175">
        <w:rPr>
          <w:rFonts w:ascii="Times New Roman" w:eastAsia="Garamond" w:hAnsi="Times New Roman" w:cs="Times New Roman"/>
          <w:sz w:val="24"/>
          <w:szCs w:val="24"/>
        </w:rPr>
        <w:t>DOBRY</w:t>
      </w: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od 2,6 do 3,59</w:t>
      </w:r>
      <w:r w:rsidRPr="00E22CC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DOSTATECZNY</w:t>
      </w:r>
    </w:p>
    <w:p w:rsidR="005A45A7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od 2,0 do 2,59</w:t>
      </w:r>
      <w:r w:rsidRPr="00E22CC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DOPUSZCZAJĄCY</w:t>
      </w: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sz w:val="24"/>
          <w:szCs w:val="24"/>
        </w:rPr>
        <w:t>do 1,99</w:t>
      </w:r>
      <w:r w:rsidRPr="00E22CC0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ab/>
      </w:r>
      <w:r>
        <w:rPr>
          <w:rFonts w:ascii="Times New Roman" w:eastAsia="Garamond" w:hAnsi="Times New Roman" w:cs="Times New Roman"/>
          <w:sz w:val="24"/>
          <w:szCs w:val="24"/>
        </w:rPr>
        <w:tab/>
      </w:r>
      <w:r w:rsidRPr="00035175">
        <w:rPr>
          <w:rFonts w:ascii="Times New Roman" w:eastAsia="Garamond" w:hAnsi="Times New Roman" w:cs="Times New Roman"/>
          <w:sz w:val="24"/>
          <w:szCs w:val="24"/>
        </w:rPr>
        <w:t>NIEDOSTATECZNY</w:t>
      </w:r>
    </w:p>
    <w:p w:rsidR="005A45A7" w:rsidRDefault="005A45A7" w:rsidP="00B3733C">
      <w:pPr>
        <w:spacing w:line="0" w:lineRule="atLeast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5A45A7" w:rsidRDefault="005A45A7" w:rsidP="005A45A7">
      <w:pPr>
        <w:spacing w:line="0" w:lineRule="atLeast"/>
        <w:ind w:right="20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  <w:u w:val="single"/>
        </w:rPr>
        <w:t>WZÓR przeliczania oceny semestralnej:</w:t>
      </w:r>
    </w:p>
    <w:p w:rsidR="005A45A7" w:rsidRPr="00035175" w:rsidRDefault="005A45A7" w:rsidP="005A45A7">
      <w:pPr>
        <w:spacing w:line="3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5A7" w:rsidRPr="00035175" w:rsidRDefault="005A45A7" w:rsidP="005A45A7">
      <w:pPr>
        <w:spacing w:line="0" w:lineRule="atLeast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sprawdzian*3 + kartkówka*2 + aktywność*1 + praca domowa*1</w:t>
      </w:r>
    </w:p>
    <w:p w:rsidR="005A45A7" w:rsidRPr="00035175" w:rsidRDefault="005A45A7" w:rsidP="005A45A7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pict>
          <v:line id="_x0000_s1031" style="position:absolute;z-index:-251658240" from="31.25pt,.35pt" to="492.2pt,.35pt" o:userdrawn="t" strokeweight=".5pt"/>
        </w:pict>
      </w:r>
    </w:p>
    <w:p w:rsidR="005A45A7" w:rsidRPr="00035175" w:rsidRDefault="005A45A7" w:rsidP="005A45A7">
      <w:pPr>
        <w:spacing w:line="0" w:lineRule="atLeast"/>
        <w:ind w:right="20"/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7 (suma mnożników)</w:t>
      </w:r>
    </w:p>
    <w:p w:rsidR="00542156" w:rsidRDefault="00542156" w:rsidP="005A45A7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Przykładowy schemat określania oceny semestralnej:</w:t>
      </w:r>
    </w:p>
    <w:p w:rsidR="005A45A7" w:rsidRPr="00035175" w:rsidRDefault="005A45A7" w:rsidP="005A45A7">
      <w:pPr>
        <w:spacing w:line="298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900"/>
        <w:gridCol w:w="120"/>
        <w:gridCol w:w="2040"/>
        <w:gridCol w:w="1800"/>
        <w:gridCol w:w="60"/>
        <w:gridCol w:w="100"/>
        <w:gridCol w:w="700"/>
        <w:gridCol w:w="1558"/>
      </w:tblGrid>
      <w:tr w:rsidR="005A45A7" w:rsidRPr="00035175" w:rsidTr="005106E6">
        <w:trPr>
          <w:trHeight w:val="32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ind w:left="100"/>
              <w:rPr>
                <w:rFonts w:ascii="Times New Roman" w:eastAsia="Garamond" w:hAnsi="Times New Roman" w:cs="Times New Roman"/>
                <w:w w:val="98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w w:val="98"/>
                <w:sz w:val="24"/>
                <w:szCs w:val="24"/>
              </w:rPr>
              <w:t>SPRAWDZIAN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ind w:left="10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KARTKÓWKA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ind w:left="8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AKTYWNOŚĆ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ind w:left="10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PRACA DOMOWA</w:t>
            </w:r>
          </w:p>
        </w:tc>
      </w:tr>
      <w:tr w:rsidR="005A45A7" w:rsidRPr="00035175" w:rsidTr="0093769A">
        <w:trPr>
          <w:trHeight w:val="305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305" w:lineRule="exact"/>
              <w:ind w:left="12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OCENY</w:t>
            </w: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305" w:lineRule="exact"/>
              <w:ind w:left="10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 xml:space="preserve">4; 5; </w:t>
            </w:r>
            <w:proofErr w:type="spellStart"/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nb</w:t>
            </w:r>
            <w:proofErr w:type="spellEnd"/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305" w:lineRule="exact"/>
              <w:ind w:left="10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1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305" w:lineRule="exact"/>
              <w:ind w:left="8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4; 5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305" w:lineRule="exact"/>
              <w:ind w:left="100"/>
              <w:rPr>
                <w:rFonts w:ascii="Times New Roman" w:eastAsia="Garamond" w:hAnsi="Times New Roman" w:cs="Times New Roman"/>
                <w:sz w:val="24"/>
                <w:szCs w:val="24"/>
              </w:rPr>
            </w:pPr>
            <w:r w:rsidRPr="00035175">
              <w:rPr>
                <w:rFonts w:ascii="Times New Roman" w:eastAsia="Garamond" w:hAnsi="Times New Roman" w:cs="Times New Roman"/>
                <w:sz w:val="24"/>
                <w:szCs w:val="24"/>
              </w:rPr>
              <w:t>2; 3</w:t>
            </w:r>
          </w:p>
        </w:tc>
        <w:tc>
          <w:tcPr>
            <w:tcW w:w="155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A45A7" w:rsidRPr="00035175" w:rsidRDefault="005A45A7" w:rsidP="005106E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45A7" w:rsidRDefault="005A45A7" w:rsidP="005A45A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69A" w:rsidRDefault="0093769A" w:rsidP="005A45A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6629" w:type="dxa"/>
        <w:tblLook w:val="04A0"/>
      </w:tblPr>
      <w:tblGrid>
        <w:gridCol w:w="4503"/>
        <w:gridCol w:w="445"/>
        <w:gridCol w:w="547"/>
        <w:gridCol w:w="567"/>
        <w:gridCol w:w="567"/>
      </w:tblGrid>
      <w:tr w:rsidR="0093769A" w:rsidRPr="0093769A" w:rsidTr="0093769A">
        <w:tc>
          <w:tcPr>
            <w:tcW w:w="4503" w:type="dxa"/>
            <w:tcBorders>
              <w:top w:val="nil"/>
              <w:left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3769A">
              <w:rPr>
                <w:rFonts w:ascii="Times New Roman" w:hAnsi="Times New Roman" w:cs="Times New Roman"/>
                <w:b/>
                <w:sz w:val="22"/>
                <w:szCs w:val="22"/>
              </w:rPr>
              <w:t>4*3+5*3 +0*3+2*2+3*2+4*1+5*1+2*1+3*1</w:t>
            </w:r>
          </w:p>
        </w:tc>
        <w:tc>
          <w:tcPr>
            <w:tcW w:w="4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-3.15pt;margin-top:7.45pt;width:23.25pt;height:27pt;z-index:251659264;mso-position-horizontal-relative:text;mso-position-vertical-relative:text" stroked="f">
                  <v:textbox style="mso-next-textbox:#_x0000_s1033">
                    <w:txbxContent>
                      <w:p w:rsidR="0093769A" w:rsidRPr="0093769A" w:rsidRDefault="0093769A">
                        <w:r w:rsidRPr="0093769A"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47" w:type="dxa"/>
            <w:tcBorders>
              <w:top w:val="nil"/>
              <w:left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376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51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6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4" type="#_x0000_t202" style="position:absolute;margin-left:1.25pt;margin-top:7.45pt;width:17.25pt;height:19.5pt;z-index:251660288;mso-position-horizontal-relative:text;mso-position-vertical-relative:text" stroked="f">
                  <v:textbox style="mso-next-textbox:#_x0000_s1034">
                    <w:txbxContent>
                      <w:p w:rsidR="0093769A" w:rsidRDefault="0093769A">
                        <w:r>
                          <w:t>=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769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pict>
                <v:shape id="_x0000_s1035" type="#_x0000_t202" style="position:absolute;margin-left:3.65pt;margin-top:7.45pt;width:10.5pt;height:19.5pt;z-index:251661312;mso-position-horizontal-relative:text;mso-position-vertical-relative:text" stroked="f">
                  <v:textbox style="mso-next-textbox:#_x0000_s1035">
                    <w:txbxContent>
                      <w:p w:rsidR="0093769A" w:rsidRPr="0093769A" w:rsidRDefault="0093769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3769A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  <w:tr w:rsidR="0093769A" w:rsidRPr="0093769A" w:rsidTr="0093769A">
        <w:tc>
          <w:tcPr>
            <w:tcW w:w="4503" w:type="dxa"/>
            <w:tcBorders>
              <w:left w:val="nil"/>
              <w:bottom w:val="nil"/>
              <w:right w:val="nil"/>
            </w:tcBorders>
          </w:tcPr>
          <w:p w:rsidR="0093769A" w:rsidRPr="0093769A" w:rsidRDefault="0093769A" w:rsidP="0093769A">
            <w:pPr>
              <w:spacing w:line="316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3769A">
              <w:rPr>
                <w:rFonts w:ascii="Times New Roman" w:hAnsi="Times New Roman" w:cs="Times New Roman"/>
                <w:b/>
                <w:sz w:val="22"/>
                <w:szCs w:val="22"/>
              </w:rPr>
              <w:t>3+3+3+2+2+1+1+1+1</w:t>
            </w:r>
          </w:p>
        </w:tc>
        <w:tc>
          <w:tcPr>
            <w:tcW w:w="44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47" w:type="dxa"/>
            <w:tcBorders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3769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3769A" w:rsidRPr="0093769A" w:rsidRDefault="0093769A" w:rsidP="005A45A7">
            <w:pPr>
              <w:spacing w:line="316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769A" w:rsidRDefault="0093769A" w:rsidP="005A45A7">
      <w:pPr>
        <w:spacing w:line="3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45A7" w:rsidRPr="00035175" w:rsidRDefault="005A45A7" w:rsidP="005A45A7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</w:rPr>
      </w:pPr>
      <w:r w:rsidRPr="00035175">
        <w:rPr>
          <w:rFonts w:ascii="Times New Roman" w:eastAsia="Garamond" w:hAnsi="Times New Roman" w:cs="Times New Roman"/>
          <w:b/>
          <w:sz w:val="24"/>
          <w:szCs w:val="24"/>
        </w:rPr>
        <w:t>Ocena końcowa – dostateczny</w:t>
      </w:r>
    </w:p>
    <w:p w:rsidR="005A45A7" w:rsidRDefault="005A45A7" w:rsidP="005A45A7">
      <w:pPr>
        <w:spacing w:line="0" w:lineRule="atLeast"/>
        <w:ind w:right="20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542156" w:rsidRDefault="00542156" w:rsidP="005A45A7">
      <w:pPr>
        <w:spacing w:line="0" w:lineRule="atLeast"/>
        <w:ind w:right="20"/>
        <w:jc w:val="both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5A45A7" w:rsidRPr="00542156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8"/>
          <w:szCs w:val="28"/>
        </w:rPr>
      </w:pPr>
      <w:r w:rsidRPr="00542156">
        <w:rPr>
          <w:rFonts w:ascii="Times New Roman" w:hAnsi="Times New Roman" w:cs="Times New Roman"/>
          <w:b/>
          <w:sz w:val="28"/>
          <w:szCs w:val="28"/>
        </w:rPr>
        <w:t xml:space="preserve">OGÓLNE KRYTERIA OCEN Z MATEMATYKI: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celującą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-spełnił kryteria na ocenę bardzo dobrą,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posiada wiedzę znacznie wykraczającą poza obowiązujący program nauczania,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twórczo rozwija własne uzdolnienia i zainteresowania,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uczestniczy w zajęciach pozalekcyjnych,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>- pomysłowo i oryginalnie rozwiązuje nietypowe zadania,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 - bierze udział i osiąga sukcesy w konkursach matematycznych.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bardzo dobrą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-spełnił kryteria na ocenę dobrą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opanował pełny zakres wiadomości przewidzianych programem nauczania,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samodzielnie rozwiązuje zadania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wykazuje się znajomością definicji i twierdzeń oraz umie je zastosować w zadaniach,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posługuje się poprawnym językiem matematycznym,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dowodzi twierdzenia,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samodzielnie zdobywa wiedzę.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-spełnił kryteria na ocenę dostateczną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opanował wiadomości i umiejętności przewidziane podstawą programową oraz wybrane elementy programu nauczania,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lastRenderedPageBreak/>
        <w:t xml:space="preserve">- samodzielnie rozwiązuje typowe zadania,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wykazuje się znajomością i zrozumieniem poznanych pojęć, twierdzeń, algorytmów,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>- posługuje się językiem matematycznym, ewentualnie z nielicznymi usterkami,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sprawnie przeprowadza obliczenia i przekształcenia matematyczne,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dowodzi wybrane twierdzenia.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dostateczną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-spełnił kryteria na ocenę dopuszczającą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opanował wiadomości i umiejętności przewidziane podstawą programową,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>- zna i rozumie podstawowe pojęcia i algorytmy, - stosuje poznane wzory i twierdzenia w rozwiązywaniu typowych zadań,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wykonuje proste obliczenia i przekształcenia matematyczne.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opanował wiadomości i umiejętności przewidziane podstawą programowej z nielicznymi brakami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samodzielnie lub z pomocą nauczyciela rozwiązuje zdania o niewielkim stopniu trudności, - zna i rozumie najprostsze pojęcia i algorytmy,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wykonuje proste obliczenia i przekształcenia matematyczne. </w:t>
      </w:r>
    </w:p>
    <w:p w:rsidR="00542156" w:rsidRDefault="00542156" w:rsidP="005A45A7">
      <w:pPr>
        <w:spacing w:line="0" w:lineRule="atLeast"/>
        <w:ind w:left="-426" w:right="-11"/>
        <w:rPr>
          <w:rFonts w:ascii="Times New Roman" w:hAnsi="Times New Roman" w:cs="Times New Roman"/>
          <w:b/>
          <w:sz w:val="24"/>
          <w:szCs w:val="24"/>
        </w:rPr>
      </w:pP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  <w:r w:rsidRPr="00C41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>- nie opanował podstawowych wiadomości i umiejętności wynikających z podstawy programowej,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 - nie potrafi wykonać najprostszych ćwiczeń i zadań – mimo pomocy nauczyciela, </w:t>
      </w:r>
    </w:p>
    <w:p w:rsidR="005A45A7" w:rsidRDefault="005A45A7" w:rsidP="005A45A7">
      <w:pPr>
        <w:spacing w:line="0" w:lineRule="atLeast"/>
        <w:ind w:left="-426" w:right="-11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nie radzi sobie ze zrozumieniem najprostszych pojęć, algorytmów i twierdzeń, </w:t>
      </w:r>
    </w:p>
    <w:p w:rsidR="005A45A7" w:rsidRDefault="005A45A7" w:rsidP="005A45A7">
      <w:pPr>
        <w:spacing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 xml:space="preserve">- popełnia rażące błędy rachunkowe, </w:t>
      </w:r>
    </w:p>
    <w:p w:rsidR="005A45A7" w:rsidRPr="00232018" w:rsidRDefault="005A45A7" w:rsidP="005A45A7">
      <w:pPr>
        <w:spacing w:line="0" w:lineRule="atLeast"/>
        <w:ind w:left="-426"/>
        <w:rPr>
          <w:rFonts w:ascii="Times New Roman" w:hAnsi="Times New Roman" w:cs="Times New Roman"/>
          <w:sz w:val="24"/>
          <w:szCs w:val="24"/>
        </w:rPr>
      </w:pPr>
      <w:r w:rsidRPr="00C41645">
        <w:rPr>
          <w:rFonts w:ascii="Times New Roman" w:hAnsi="Times New Roman" w:cs="Times New Roman"/>
          <w:sz w:val="24"/>
          <w:szCs w:val="24"/>
        </w:rPr>
        <w:t>- nie wykazuje chęci współpracy z nauczyciel</w:t>
      </w:r>
      <w:r>
        <w:rPr>
          <w:rFonts w:ascii="Times New Roman" w:hAnsi="Times New Roman" w:cs="Times New Roman"/>
          <w:sz w:val="24"/>
          <w:szCs w:val="24"/>
        </w:rPr>
        <w:t>em w celu uzupełnienia braków w</w:t>
      </w:r>
      <w:r w:rsidR="00E87891">
        <w:rPr>
          <w:rFonts w:ascii="Times New Roman" w:hAnsi="Times New Roman" w:cs="Times New Roman"/>
          <w:sz w:val="24"/>
          <w:szCs w:val="24"/>
        </w:rPr>
        <w:t xml:space="preserve"> </w:t>
      </w:r>
      <w:r w:rsidRPr="00C41645">
        <w:rPr>
          <w:rFonts w:ascii="Times New Roman" w:hAnsi="Times New Roman" w:cs="Times New Roman"/>
          <w:sz w:val="24"/>
          <w:szCs w:val="24"/>
        </w:rPr>
        <w:t>wiadomościach i umiejętnościa</w:t>
      </w:r>
      <w:r>
        <w:rPr>
          <w:rFonts w:ascii="Times New Roman" w:hAnsi="Times New Roman" w:cs="Times New Roman"/>
          <w:sz w:val="24"/>
          <w:szCs w:val="24"/>
        </w:rPr>
        <w:t>ch</w:t>
      </w:r>
      <w:bookmarkStart w:id="3" w:name="page6"/>
      <w:bookmarkEnd w:id="3"/>
    </w:p>
    <w:p w:rsidR="00B41E11" w:rsidRDefault="00B41E11" w:rsidP="00B41E11">
      <w:pPr>
        <w:spacing w:line="0" w:lineRule="atLeast"/>
        <w:rPr>
          <w:rFonts w:ascii="Times New Roman" w:eastAsia="Garamond" w:hAnsi="Times New Roman" w:cs="Times New Roman"/>
          <w:b/>
          <w:sz w:val="24"/>
          <w:szCs w:val="24"/>
          <w:u w:val="single"/>
        </w:rPr>
      </w:pPr>
    </w:p>
    <w:p w:rsidR="00C41645" w:rsidRDefault="00C41645" w:rsidP="00E22CC0">
      <w:pPr>
        <w:spacing w:line="200" w:lineRule="exact"/>
        <w:ind w:right="-3462"/>
        <w:rPr>
          <w:rFonts w:ascii="Times New Roman" w:eastAsia="Garamond" w:hAnsi="Times New Roman" w:cs="Times New Roman"/>
          <w:sz w:val="24"/>
          <w:szCs w:val="24"/>
        </w:rPr>
      </w:pPr>
    </w:p>
    <w:p w:rsidR="00C41645" w:rsidRPr="004D467C" w:rsidRDefault="004D467C" w:rsidP="004D467C">
      <w:pPr>
        <w:spacing w:line="200" w:lineRule="exact"/>
        <w:ind w:right="-3462"/>
        <w:rPr>
          <w:rFonts w:ascii="Times New Roman" w:eastAsia="Garamond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D467C">
        <w:rPr>
          <w:rFonts w:ascii="Times New Roman" w:hAnsi="Times New Roman" w:cs="Times New Roman"/>
          <w:sz w:val="24"/>
          <w:szCs w:val="24"/>
        </w:rPr>
        <w:t>Opracowała: mgr Ewa Bargieła</w:t>
      </w:r>
    </w:p>
    <w:p w:rsidR="005A45A7" w:rsidRPr="00232018" w:rsidRDefault="005A45A7" w:rsidP="004D467C">
      <w:pPr>
        <w:spacing w:line="0" w:lineRule="atLeast"/>
        <w:ind w:right="-929"/>
        <w:jc w:val="right"/>
        <w:rPr>
          <w:rFonts w:ascii="Times New Roman" w:hAnsi="Times New Roman" w:cs="Times New Roman"/>
          <w:sz w:val="24"/>
          <w:szCs w:val="24"/>
        </w:rPr>
      </w:pPr>
    </w:p>
    <w:sectPr w:rsidR="005A45A7" w:rsidRPr="00232018" w:rsidSect="005A45A7">
      <w:pgSz w:w="11905" w:h="16840"/>
      <w:pgMar w:top="1340" w:right="706" w:bottom="1200" w:left="1046" w:header="0" w:footer="0" w:gutter="0"/>
      <w:cols w:space="0" w:equalWidth="0">
        <w:col w:w="101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8E9" w:rsidRDefault="000F18E9" w:rsidP="00606406">
      <w:r>
        <w:separator/>
      </w:r>
    </w:p>
  </w:endnote>
  <w:endnote w:type="continuationSeparator" w:id="0">
    <w:p w:rsidR="000F18E9" w:rsidRDefault="000F18E9" w:rsidP="006064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8E9" w:rsidRDefault="000F18E9" w:rsidP="00606406">
      <w:r>
        <w:separator/>
      </w:r>
    </w:p>
  </w:footnote>
  <w:footnote w:type="continuationSeparator" w:id="0">
    <w:p w:rsidR="000F18E9" w:rsidRDefault="000F18E9" w:rsidP="006064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545E14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2200854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DB127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0216231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F16E9E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190CDE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66EF438C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40E0F7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352255A"/>
    <w:lvl w:ilvl="0" w:tplc="FFFFFFFF">
      <w:start w:val="5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BE84414C"/>
    <w:lvl w:ilvl="0" w:tplc="6556160A">
      <w:start w:val="8"/>
      <w:numFmt w:val="lowerLetter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0DED726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7FDCC23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1BEFD79E"/>
    <w:lvl w:ilvl="0" w:tplc="FFFFFFFF">
      <w:start w:val="22"/>
      <w:numFmt w:val="upp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6BEB727C"/>
    <w:multiLevelType w:val="multilevel"/>
    <w:tmpl w:val="7E867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 w:hint="default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C22283"/>
    <w:multiLevelType w:val="hybridMultilevel"/>
    <w:tmpl w:val="6CC2E7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33C"/>
    <w:rsid w:val="00020964"/>
    <w:rsid w:val="00035175"/>
    <w:rsid w:val="00067697"/>
    <w:rsid w:val="00072690"/>
    <w:rsid w:val="000E2833"/>
    <w:rsid w:val="000F18E9"/>
    <w:rsid w:val="00232018"/>
    <w:rsid w:val="00340E34"/>
    <w:rsid w:val="003504AC"/>
    <w:rsid w:val="003719CB"/>
    <w:rsid w:val="003B4E00"/>
    <w:rsid w:val="003D74CD"/>
    <w:rsid w:val="00420C74"/>
    <w:rsid w:val="00460E03"/>
    <w:rsid w:val="004D467C"/>
    <w:rsid w:val="00523606"/>
    <w:rsid w:val="00542156"/>
    <w:rsid w:val="00592D16"/>
    <w:rsid w:val="005A45A7"/>
    <w:rsid w:val="005B0CD9"/>
    <w:rsid w:val="00606406"/>
    <w:rsid w:val="006536C2"/>
    <w:rsid w:val="00684840"/>
    <w:rsid w:val="006D1D2F"/>
    <w:rsid w:val="006F4731"/>
    <w:rsid w:val="0072507E"/>
    <w:rsid w:val="007C482F"/>
    <w:rsid w:val="00817FCE"/>
    <w:rsid w:val="0083700D"/>
    <w:rsid w:val="0093769A"/>
    <w:rsid w:val="00A0078A"/>
    <w:rsid w:val="00A42BD8"/>
    <w:rsid w:val="00A43742"/>
    <w:rsid w:val="00A5486B"/>
    <w:rsid w:val="00AD200A"/>
    <w:rsid w:val="00B3733C"/>
    <w:rsid w:val="00B41E11"/>
    <w:rsid w:val="00BA64AB"/>
    <w:rsid w:val="00C41645"/>
    <w:rsid w:val="00C67E7A"/>
    <w:rsid w:val="00C70944"/>
    <w:rsid w:val="00DC70B5"/>
    <w:rsid w:val="00DE53AE"/>
    <w:rsid w:val="00E22CC0"/>
    <w:rsid w:val="00E87891"/>
    <w:rsid w:val="00EB6A39"/>
    <w:rsid w:val="00ED3F10"/>
    <w:rsid w:val="00F06461"/>
    <w:rsid w:val="00F64AD1"/>
    <w:rsid w:val="00F85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33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2096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209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096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209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020964"/>
    <w:rPr>
      <w:b/>
      <w:bCs/>
    </w:rPr>
  </w:style>
  <w:style w:type="paragraph" w:styleId="Akapitzlist">
    <w:name w:val="List Paragraph"/>
    <w:basedOn w:val="Normalny"/>
    <w:uiPriority w:val="34"/>
    <w:qFormat/>
    <w:rsid w:val="00B373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064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640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064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06406"/>
    <w:rPr>
      <w:rFonts w:ascii="Calibri" w:eastAsia="Calibri" w:hAnsi="Calibri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07E"/>
    <w:rPr>
      <w:rFonts w:ascii="Tahoma" w:eastAsia="Calibri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2507E"/>
    <w:rPr>
      <w:color w:val="808080"/>
    </w:rPr>
  </w:style>
  <w:style w:type="table" w:styleId="Tabela-Siatka">
    <w:name w:val="Table Grid"/>
    <w:basedOn w:val="Standardowy"/>
    <w:uiPriority w:val="59"/>
    <w:rsid w:val="00937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40</cp:revision>
  <dcterms:created xsi:type="dcterms:W3CDTF">2018-12-05T22:33:00Z</dcterms:created>
  <dcterms:modified xsi:type="dcterms:W3CDTF">2018-12-06T01:37:00Z</dcterms:modified>
</cp:coreProperties>
</file>